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0404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0" w:firstLine="0"/>
        <w:jc w:val="left"/>
        <w:textAlignment w:val="auto"/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附件2</w:t>
      </w:r>
    </w:p>
    <w:p w14:paraId="26FF0C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0" w:firstLine="0"/>
        <w:jc w:val="center"/>
        <w:textAlignment w:val="auto"/>
        <w:rPr>
          <w:rFonts w:hint="eastAsia" w:ascii="黑体" w:hAnsi="黑体" w:eastAsia="黑体" w:cs="黑体"/>
          <w:b/>
          <w:bCs w:val="0"/>
          <w:sz w:val="40"/>
          <w:szCs w:val="21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40"/>
          <w:szCs w:val="21"/>
          <w:lang w:val="en-US" w:eastAsia="zh-CN"/>
        </w:rPr>
        <w:t>大会开幕式</w:t>
      </w:r>
    </w:p>
    <w:p w14:paraId="4CE6E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0" w:firstLine="0"/>
        <w:jc w:val="center"/>
        <w:textAlignment w:val="auto"/>
        <w:rPr>
          <w:rFonts w:hint="default" w:ascii="仿宋" w:hAnsi="仿宋" w:eastAsia="仿宋" w:cs="仿宋"/>
          <w:b w:val="0"/>
          <w:bCs/>
          <w:sz w:val="32"/>
          <w:szCs w:val="1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18"/>
        </w:rPr>
        <w:t>202</w:t>
      </w:r>
      <w:r>
        <w:rPr>
          <w:rFonts w:hint="eastAsia" w:ascii="仿宋" w:hAnsi="仿宋" w:eastAsia="仿宋" w:cs="仿宋"/>
          <w:b w:val="0"/>
          <w:bCs/>
          <w:sz w:val="32"/>
          <w:szCs w:val="18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/>
          <w:sz w:val="32"/>
          <w:szCs w:val="18"/>
        </w:rPr>
        <w:t>年</w:t>
      </w:r>
      <w:r>
        <w:rPr>
          <w:rFonts w:hint="eastAsia" w:ascii="仿宋" w:hAnsi="仿宋" w:eastAsia="仿宋" w:cs="仿宋"/>
          <w:b w:val="0"/>
          <w:bCs/>
          <w:sz w:val="32"/>
          <w:szCs w:val="18"/>
          <w:lang w:val="en-US" w:eastAsia="zh-CN"/>
        </w:rPr>
        <w:t>12</w:t>
      </w:r>
      <w:r>
        <w:rPr>
          <w:rFonts w:hint="eastAsia" w:ascii="仿宋" w:hAnsi="仿宋" w:eastAsia="仿宋" w:cs="仿宋"/>
          <w:b w:val="0"/>
          <w:bCs/>
          <w:sz w:val="32"/>
          <w:szCs w:val="18"/>
        </w:rPr>
        <w:t>月</w:t>
      </w:r>
      <w:r>
        <w:rPr>
          <w:rFonts w:hint="eastAsia" w:ascii="仿宋" w:hAnsi="仿宋" w:eastAsia="仿宋" w:cs="仿宋"/>
          <w:b w:val="0"/>
          <w:bCs/>
          <w:sz w:val="32"/>
          <w:szCs w:val="18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/>
          <w:sz w:val="32"/>
          <w:szCs w:val="18"/>
        </w:rPr>
        <w:t>日</w:t>
      </w:r>
      <w:r>
        <w:rPr>
          <w:rFonts w:hint="eastAsia" w:ascii="仿宋" w:hAnsi="仿宋" w:eastAsia="仿宋" w:cs="仿宋"/>
          <w:b w:val="0"/>
          <w:bCs/>
          <w:sz w:val="32"/>
          <w:szCs w:val="18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sz w:val="32"/>
          <w:szCs w:val="18"/>
          <w:lang w:val="en-US" w:eastAsia="zh-CN"/>
        </w:rPr>
        <w:t>上午</w:t>
      </w:r>
      <w:r>
        <w:rPr>
          <w:rFonts w:hint="eastAsia" w:ascii="仿宋" w:hAnsi="仿宋" w:eastAsia="仿宋" w:cs="仿宋"/>
          <w:b w:val="0"/>
          <w:bCs/>
          <w:sz w:val="32"/>
          <w:szCs w:val="18"/>
          <w:lang w:eastAsia="zh-CN"/>
        </w:rPr>
        <w:t>）</w:t>
      </w:r>
    </w:p>
    <w:tbl>
      <w:tblPr>
        <w:tblStyle w:val="5"/>
        <w:tblW w:w="10128" w:type="dxa"/>
        <w:tblInd w:w="-4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6"/>
        <w:gridCol w:w="8262"/>
      </w:tblGrid>
      <w:tr w14:paraId="2B1DC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866" w:type="dxa"/>
            <w:vAlign w:val="center"/>
          </w:tcPr>
          <w:p w14:paraId="41C37DC0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30"/>
                <w:szCs w:val="30"/>
              </w:rPr>
            </w:pPr>
            <w:bookmarkStart w:id="0" w:name="OLE_LINK1" w:colFirst="0" w:colLast="1"/>
            <w:r>
              <w:rPr>
                <w:rFonts w:hint="eastAsia"/>
                <w:sz w:val="30"/>
                <w:szCs w:val="30"/>
              </w:rPr>
              <w:t>08:45-09:00</w:t>
            </w:r>
          </w:p>
        </w:tc>
        <w:tc>
          <w:tcPr>
            <w:tcW w:w="8262" w:type="dxa"/>
            <w:vAlign w:val="center"/>
          </w:tcPr>
          <w:p w14:paraId="329C92B8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播放暖场视频</w:t>
            </w:r>
          </w:p>
          <w:bookmarkEnd w:id="0"/>
        </w:tc>
      </w:tr>
      <w:tr w14:paraId="50777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1866" w:type="dxa"/>
            <w:vAlign w:val="center"/>
          </w:tcPr>
          <w:p w14:paraId="50E1A29B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</w:rPr>
              <w:t>09:00-09: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30</w:t>
            </w:r>
          </w:p>
        </w:tc>
        <w:tc>
          <w:tcPr>
            <w:tcW w:w="8262" w:type="dxa"/>
            <w:vAlign w:val="center"/>
          </w:tcPr>
          <w:p w14:paraId="4B0CA8A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lang w:val="en-US" w:eastAsia="zh-CN"/>
              </w:rPr>
              <w:t>开幕致辞</w:t>
            </w:r>
          </w:p>
          <w:p w14:paraId="4CFB4CB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 xml:space="preserve">        </w:t>
            </w:r>
            <w:r>
              <w:rPr>
                <w:rFonts w:hint="eastAsia"/>
                <w:sz w:val="30"/>
                <w:szCs w:val="30"/>
              </w:rPr>
              <w:t>中国交通运输协会</w:t>
            </w:r>
            <w:r>
              <w:rPr>
                <w:rFonts w:hint="default"/>
                <w:sz w:val="30"/>
                <w:szCs w:val="30"/>
                <w:lang w:val="en-US"/>
              </w:rPr>
              <w:t>领导</w:t>
            </w:r>
          </w:p>
          <w:p w14:paraId="25A67FF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 xml:space="preserve">        </w:t>
            </w:r>
            <w:r>
              <w:rPr>
                <w:rFonts w:hint="eastAsia"/>
                <w:sz w:val="30"/>
                <w:szCs w:val="30"/>
              </w:rPr>
              <w:t>中国互联网协会</w:t>
            </w:r>
            <w:r>
              <w:rPr>
                <w:rFonts w:hint="default"/>
                <w:sz w:val="30"/>
                <w:szCs w:val="30"/>
                <w:lang w:val="en-US"/>
              </w:rPr>
              <w:t>领导</w:t>
            </w:r>
          </w:p>
          <w:p w14:paraId="122993F1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 xml:space="preserve">     </w:t>
            </w:r>
            <w:r>
              <w:rPr>
                <w:rFonts w:hint="default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 xml:space="preserve"> 中国快递协会</w:t>
            </w:r>
            <w:r>
              <w:rPr>
                <w:rFonts w:hint="default"/>
                <w:sz w:val="30"/>
                <w:szCs w:val="30"/>
                <w:lang w:val="en-US" w:eastAsia="zh-CN"/>
              </w:rPr>
              <w:t>领导</w:t>
            </w:r>
          </w:p>
        </w:tc>
      </w:tr>
      <w:tr w14:paraId="58FCA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866" w:type="dxa"/>
            <w:vAlign w:val="center"/>
          </w:tcPr>
          <w:p w14:paraId="47E57B23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</w:rPr>
              <w:t>09: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/>
                <w:sz w:val="30"/>
                <w:szCs w:val="30"/>
              </w:rPr>
              <w:t>0-09: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50</w:t>
            </w:r>
          </w:p>
        </w:tc>
        <w:tc>
          <w:tcPr>
            <w:tcW w:w="8262" w:type="dxa"/>
            <w:vAlign w:val="center"/>
          </w:tcPr>
          <w:p w14:paraId="4669AD15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/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主旨演讲：关于加快推动低空经济发展</w:t>
            </w:r>
            <w:r>
              <w:rPr>
                <w:rFonts w:hint="eastAsia"/>
                <w:b/>
                <w:bCs/>
                <w:sz w:val="30"/>
                <w:szCs w:val="30"/>
                <w:lang w:val="en-US"/>
              </w:rPr>
              <w:t>的</w:t>
            </w:r>
            <w:r>
              <w:rPr>
                <w:rFonts w:hint="eastAsia"/>
                <w:b/>
                <w:bCs/>
                <w:sz w:val="30"/>
                <w:szCs w:val="30"/>
              </w:rPr>
              <w:t>思考</w:t>
            </w:r>
          </w:p>
          <w:p w14:paraId="5AC5B7BE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/>
                <w:b/>
                <w:bCs/>
                <w:sz w:val="30"/>
                <w:szCs w:val="30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</w:rPr>
              <w:t>李  健</w:t>
            </w:r>
            <w:r>
              <w:rPr>
                <w:rFonts w:hint="eastAsia"/>
                <w:b w:val="0"/>
                <w:bCs w:val="0"/>
                <w:sz w:val="30"/>
                <w:szCs w:val="30"/>
                <w:lang w:val="en-US"/>
              </w:rPr>
              <w:t xml:space="preserve">  </w:t>
            </w:r>
            <w:r>
              <w:rPr>
                <w:rFonts w:hint="eastAsia"/>
                <w:b w:val="0"/>
                <w:bCs w:val="0"/>
                <w:sz w:val="30"/>
                <w:szCs w:val="30"/>
              </w:rPr>
              <w:t>中国民用航空局原副局长（副部</w:t>
            </w:r>
            <w:r>
              <w:rPr>
                <w:rFonts w:hint="eastAsia"/>
                <w:b w:val="0"/>
                <w:bCs w:val="0"/>
                <w:sz w:val="30"/>
                <w:szCs w:val="30"/>
                <w:lang w:val="en-US"/>
              </w:rPr>
              <w:t>长</w:t>
            </w:r>
            <w:r>
              <w:rPr>
                <w:rFonts w:hint="eastAsia"/>
                <w:b w:val="0"/>
                <w:bCs w:val="0"/>
                <w:sz w:val="30"/>
                <w:szCs w:val="30"/>
              </w:rPr>
              <w:t>级）</w:t>
            </w:r>
          </w:p>
        </w:tc>
      </w:tr>
      <w:tr w14:paraId="4670E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866" w:type="dxa"/>
            <w:vAlign w:val="center"/>
          </w:tcPr>
          <w:p w14:paraId="5291A133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</w:rPr>
              <w:t>09: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50</w:t>
            </w:r>
            <w:r>
              <w:rPr>
                <w:rFonts w:hint="eastAsia"/>
                <w:sz w:val="30"/>
                <w:szCs w:val="30"/>
              </w:rPr>
              <w:t>-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10</w:t>
            </w:r>
            <w:r>
              <w:rPr>
                <w:rFonts w:hint="eastAsia"/>
                <w:sz w:val="30"/>
                <w:szCs w:val="30"/>
              </w:rPr>
              <w:t>: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8262" w:type="dxa"/>
            <w:vAlign w:val="center"/>
          </w:tcPr>
          <w:p w14:paraId="0735E66A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/>
                <w:b/>
                <w:bCs/>
                <w:sz w:val="30"/>
                <w:szCs w:val="30"/>
                <w:lang w:val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lang w:val="zh-CN"/>
              </w:rPr>
              <w:t>主旨演讲：无人机、低空智联网、eVTOL</w:t>
            </w:r>
            <w:r>
              <w:rPr>
                <w:rFonts w:hint="eastAsia"/>
                <w:b/>
                <w:bCs/>
                <w:sz w:val="30"/>
                <w:szCs w:val="30"/>
                <w:lang w:val="en-US"/>
              </w:rPr>
              <w:t>与</w:t>
            </w:r>
            <w:r>
              <w:rPr>
                <w:rFonts w:hint="eastAsia"/>
                <w:b/>
                <w:bCs/>
                <w:sz w:val="30"/>
                <w:szCs w:val="30"/>
                <w:lang w:val="zh-CN"/>
              </w:rPr>
              <w:t>低空经济</w:t>
            </w:r>
            <w:r>
              <w:rPr>
                <w:rFonts w:hint="eastAsia"/>
                <w:b/>
                <w:bCs/>
                <w:sz w:val="30"/>
                <w:szCs w:val="30"/>
                <w:lang w:val="en-US"/>
              </w:rPr>
              <w:t>发展</w:t>
            </w:r>
          </w:p>
          <w:p w14:paraId="16DB60B7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lang w:val="en-US" w:eastAsia="zh-CN"/>
              </w:rPr>
              <w:t xml:space="preserve">向锦武 </w:t>
            </w:r>
            <w:r>
              <w:rPr>
                <w:rFonts w:hint="eastAsia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sz w:val="30"/>
                <w:szCs w:val="30"/>
                <w:lang w:val="en-US" w:eastAsia="zh-CN"/>
              </w:rPr>
              <w:t>中国工程院院士</w:t>
            </w:r>
          </w:p>
        </w:tc>
      </w:tr>
      <w:tr w14:paraId="3F12D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866" w:type="dxa"/>
            <w:vAlign w:val="center"/>
          </w:tcPr>
          <w:p w14:paraId="089EB97F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10</w:t>
            </w:r>
            <w:r>
              <w:rPr>
                <w:rFonts w:hint="eastAsia"/>
                <w:sz w:val="30"/>
                <w:szCs w:val="30"/>
              </w:rPr>
              <w:t>: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10</w:t>
            </w:r>
            <w:r>
              <w:rPr>
                <w:rFonts w:hint="eastAsia"/>
                <w:sz w:val="30"/>
                <w:szCs w:val="30"/>
              </w:rPr>
              <w:t>-10: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/>
                <w:sz w:val="30"/>
                <w:szCs w:val="30"/>
              </w:rPr>
              <w:t>0</w:t>
            </w:r>
          </w:p>
        </w:tc>
        <w:tc>
          <w:tcPr>
            <w:tcW w:w="8262" w:type="dxa"/>
            <w:vAlign w:val="center"/>
          </w:tcPr>
          <w:p w14:paraId="6D9F21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1124" w:hanging="1124"/>
              <w:textAlignment w:val="auto"/>
              <w:rPr>
                <w:rFonts w:hint="default" w:ascii="仿宋" w:hAnsi="仿宋" w:eastAsia="仿宋" w:cs="仿宋"/>
                <w:b/>
                <w:bCs/>
                <w:kern w:val="0"/>
                <w:sz w:val="30"/>
                <w:szCs w:val="30"/>
                <w:lang w:val="en-US" w:bidi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0"/>
                <w:szCs w:val="30"/>
                <w:lang w:val="en-US" w:bidi="zh-CN"/>
              </w:rPr>
              <w:t>主旨演讲：公路水路交通基础设施数字化转型升级中应关注的若干问题</w:t>
            </w:r>
          </w:p>
          <w:p w14:paraId="099CB362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30"/>
                <w:szCs w:val="30"/>
                <w:lang w:val="en-US" w:bidi="zh-CN"/>
              </w:rPr>
              <w:t>王  太  交通运输部公路局原副局长</w:t>
            </w:r>
          </w:p>
        </w:tc>
      </w:tr>
      <w:tr w14:paraId="3491B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866" w:type="dxa"/>
            <w:vAlign w:val="center"/>
          </w:tcPr>
          <w:p w14:paraId="70606AD8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/>
                <w:sz w:val="30"/>
                <w:szCs w:val="30"/>
              </w:rPr>
              <w:t>: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30</w:t>
            </w:r>
            <w:r>
              <w:rPr>
                <w:rFonts w:hint="eastAsia"/>
                <w:sz w:val="30"/>
                <w:szCs w:val="30"/>
              </w:rPr>
              <w:t>-1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/>
                <w:sz w:val="30"/>
                <w:szCs w:val="30"/>
              </w:rPr>
              <w:t>: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45</w:t>
            </w:r>
          </w:p>
        </w:tc>
        <w:tc>
          <w:tcPr>
            <w:tcW w:w="8262" w:type="dxa"/>
            <w:vAlign w:val="center"/>
          </w:tcPr>
          <w:p w14:paraId="406B6D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30"/>
                <w:szCs w:val="30"/>
                <w:lang w:val="en-US" w:bidi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lang w:val="en-US"/>
              </w:rPr>
              <w:t>典型</w:t>
            </w:r>
            <w:r>
              <w:rPr>
                <w:rFonts w:hint="eastAsia"/>
                <w:b/>
                <w:bCs/>
                <w:sz w:val="30"/>
                <w:szCs w:val="30"/>
              </w:rPr>
              <w:t>案例分享</w:t>
            </w:r>
            <w:r>
              <w:rPr>
                <w:rFonts w:hint="eastAsia"/>
                <w:b/>
                <w:bCs/>
                <w:sz w:val="30"/>
                <w:szCs w:val="30"/>
                <w:lang w:eastAsia="zh-CN"/>
              </w:rPr>
              <w:t>：</w:t>
            </w:r>
            <w:r>
              <w:rPr>
                <w:rFonts w:hint="eastAsia"/>
                <w:b/>
                <w:bCs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企业① 企业②</w:t>
            </w:r>
          </w:p>
        </w:tc>
      </w:tr>
      <w:tr w14:paraId="4CBA3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866" w:type="dxa"/>
            <w:vAlign w:val="center"/>
          </w:tcPr>
          <w:p w14:paraId="17D87502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10: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45</w:t>
            </w:r>
            <w:r>
              <w:rPr>
                <w:rFonts w:hint="eastAsia"/>
                <w:sz w:val="30"/>
                <w:szCs w:val="30"/>
              </w:rPr>
              <w:t>-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11</w:t>
            </w:r>
            <w:r>
              <w:rPr>
                <w:rFonts w:hint="eastAsia"/>
                <w:sz w:val="30"/>
                <w:szCs w:val="30"/>
              </w:rPr>
              <w:t>: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00</w:t>
            </w:r>
          </w:p>
        </w:tc>
        <w:tc>
          <w:tcPr>
            <w:tcW w:w="8262" w:type="dxa"/>
            <w:vAlign w:val="center"/>
          </w:tcPr>
          <w:p w14:paraId="3ED9A6E8">
            <w:pPr>
              <w:pStyle w:val="2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400" w:lineRule="exact"/>
              <w:ind w:left="1123" w:hanging="1123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主旨</w:t>
            </w:r>
            <w:r>
              <w:rPr>
                <w:rFonts w:ascii="仿宋" w:hAnsi="仿宋" w:eastAsia="仿宋" w:cs="仿宋"/>
                <w:sz w:val="30"/>
                <w:szCs w:val="30"/>
              </w:rPr>
              <w:t>演讲：</w:t>
            </w:r>
            <w:r>
              <w:rPr>
                <w:sz w:val="30"/>
                <w:szCs w:val="30"/>
              </w:rPr>
              <w:fldChar w:fldCharType="begin"/>
            </w:r>
            <w:r>
              <w:rPr>
                <w:sz w:val="30"/>
                <w:szCs w:val="30"/>
              </w:rPr>
              <w:instrText xml:space="preserve"> HYPERLINK "https://www.baidu.com/link?url=GY2esF2VZiMql678k97KIxzhB9Dg0OkwzdxRxw5BMCMZ0ILUEyDnDg6bAa8125QP-GHZMyJlGvUM2-DKe9DAOFfd_hbE15TdaYHKnfe8JWa&amp;wd=&amp;eqid=b32fee46002ef6bd0000000366127b0f" \t "https://www.baidu.com/_blank" </w:instrText>
            </w:r>
            <w:r>
              <w:rPr>
                <w:sz w:val="30"/>
                <w:szCs w:val="30"/>
              </w:rPr>
              <w:fldChar w:fldCharType="separate"/>
            </w:r>
            <w:r>
              <w:rPr>
                <w:rFonts w:ascii="仿宋" w:hAnsi="仿宋" w:eastAsia="仿宋" w:cs="仿宋"/>
                <w:sz w:val="30"/>
                <w:szCs w:val="30"/>
                <w:lang w:val="zh-CN" w:bidi="zh-CN"/>
              </w:rPr>
              <w:t>统筹推进智能网联汽车高质量发展</w:t>
            </w:r>
            <w:r>
              <w:rPr>
                <w:rFonts w:ascii="仿宋" w:hAnsi="仿宋" w:eastAsia="仿宋" w:cs="仿宋"/>
                <w:sz w:val="30"/>
                <w:szCs w:val="30"/>
                <w:lang w:val="zh-CN" w:bidi="zh-CN"/>
              </w:rPr>
              <w:fldChar w:fldCharType="end"/>
            </w:r>
          </w:p>
          <w:p w14:paraId="50DE09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firstLine="1200" w:firstLineChars="400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30"/>
                <w:szCs w:val="30"/>
                <w:lang w:val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工业和信息化部装备</w:t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工业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一司领导</w:t>
            </w:r>
          </w:p>
        </w:tc>
      </w:tr>
      <w:tr w14:paraId="6AC57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66" w:type="dxa"/>
            <w:vAlign w:val="center"/>
          </w:tcPr>
          <w:p w14:paraId="5A14A510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11</w:t>
            </w:r>
            <w:r>
              <w:rPr>
                <w:rFonts w:hint="eastAsia"/>
                <w:sz w:val="30"/>
                <w:szCs w:val="30"/>
              </w:rPr>
              <w:t>: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00</w:t>
            </w:r>
            <w:r>
              <w:rPr>
                <w:rFonts w:hint="eastAsia"/>
                <w:sz w:val="30"/>
                <w:szCs w:val="30"/>
              </w:rPr>
              <w:t>-1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/>
                <w:sz w:val="30"/>
                <w:szCs w:val="30"/>
              </w:rPr>
              <w:t>: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15</w:t>
            </w:r>
          </w:p>
        </w:tc>
        <w:tc>
          <w:tcPr>
            <w:tcW w:w="8262" w:type="dxa"/>
            <w:vAlign w:val="center"/>
          </w:tcPr>
          <w:p w14:paraId="728B8F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1124" w:hanging="1124"/>
              <w:textAlignment w:val="auto"/>
              <w:rPr>
                <w:rFonts w:hint="default" w:ascii="仿宋" w:hAnsi="仿宋" w:eastAsia="仿宋" w:cs="仿宋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lang w:val="en-US" w:eastAsia="zh-CN"/>
              </w:rPr>
              <w:t>主旨</w:t>
            </w:r>
            <w:r>
              <w:rPr>
                <w:rFonts w:ascii="仿宋" w:hAnsi="仿宋" w:eastAsia="仿宋" w:cs="仿宋"/>
                <w:b/>
                <w:bCs/>
                <w:sz w:val="30"/>
                <w:szCs w:val="30"/>
              </w:rPr>
              <w:t>演讲</w:t>
            </w: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：</w:t>
            </w: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lang w:val="en-US" w:eastAsia="zh-CN"/>
              </w:rPr>
              <w:t>建设</w:t>
            </w: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无人驾驶航空适航</w:t>
            </w: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lang w:val="en-US" w:eastAsia="zh-CN"/>
              </w:rPr>
              <w:t>体系，助力低空产业发展</w:t>
            </w:r>
          </w:p>
          <w:p w14:paraId="6E06DF9F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firstLine="900" w:firstLineChars="300"/>
              <w:jc w:val="both"/>
              <w:textAlignment w:val="auto"/>
              <w:rPr>
                <w:rFonts w:hint="default" w:eastAsia="仿宋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中国民用航空局适航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司领导</w:t>
            </w:r>
          </w:p>
        </w:tc>
      </w:tr>
      <w:tr w14:paraId="7A7D0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66" w:type="dxa"/>
            <w:vAlign w:val="center"/>
          </w:tcPr>
          <w:p w14:paraId="71FD7197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11: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15</w:t>
            </w:r>
            <w:r>
              <w:rPr>
                <w:rFonts w:hint="eastAsia"/>
                <w:sz w:val="30"/>
                <w:szCs w:val="30"/>
              </w:rPr>
              <w:t>-11: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30</w:t>
            </w:r>
          </w:p>
        </w:tc>
        <w:tc>
          <w:tcPr>
            <w:tcW w:w="8262" w:type="dxa"/>
            <w:vAlign w:val="center"/>
          </w:tcPr>
          <w:p w14:paraId="580F09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1124" w:hanging="1124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30"/>
                <w:szCs w:val="30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0"/>
                <w:szCs w:val="30"/>
                <w:lang w:val="en-US" w:eastAsia="zh-CN" w:bidi="zh-CN"/>
              </w:rPr>
              <w:t>主旨演讲：关于车路云一体化落地路径与实践</w:t>
            </w:r>
          </w:p>
          <w:p w14:paraId="01C9FC78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30"/>
                <w:szCs w:val="30"/>
                <w:lang w:val="en-US" w:bidi="zh-CN"/>
              </w:rPr>
              <w:t>杜孝平  国家智能网联汽车创新中心首席技术专家</w:t>
            </w:r>
          </w:p>
        </w:tc>
      </w:tr>
      <w:tr w14:paraId="06A50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866" w:type="dxa"/>
            <w:vAlign w:val="center"/>
          </w:tcPr>
          <w:p w14:paraId="25059E5A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</w:rPr>
              <w:t>11: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30</w:t>
            </w:r>
            <w:r>
              <w:rPr>
                <w:rFonts w:hint="eastAsia"/>
                <w:sz w:val="30"/>
                <w:szCs w:val="30"/>
              </w:rPr>
              <w:t>-11: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45</w:t>
            </w:r>
          </w:p>
        </w:tc>
        <w:tc>
          <w:tcPr>
            <w:tcW w:w="8262" w:type="dxa"/>
            <w:vAlign w:val="center"/>
          </w:tcPr>
          <w:p w14:paraId="53BC1E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" w:hAnsi="仿宋" w:eastAsia="仿宋" w:cs="仿宋"/>
                <w:kern w:val="0"/>
                <w:sz w:val="30"/>
                <w:szCs w:val="30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0"/>
                <w:szCs w:val="30"/>
                <w:lang w:bidi="zh-CN"/>
              </w:rPr>
              <w:t>典型案例分享：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bidi="zh-CN"/>
              </w:rPr>
              <w:t>企业③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zh-CN"/>
              </w:rPr>
              <w:t xml:space="preserve"> 企业④</w:t>
            </w:r>
          </w:p>
        </w:tc>
      </w:tr>
      <w:tr w14:paraId="63563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66" w:type="dxa"/>
            <w:vAlign w:val="center"/>
          </w:tcPr>
          <w:p w14:paraId="26D25C91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11:45-12:00</w:t>
            </w:r>
          </w:p>
        </w:tc>
        <w:tc>
          <w:tcPr>
            <w:tcW w:w="8262" w:type="dxa"/>
            <w:vAlign w:val="center"/>
          </w:tcPr>
          <w:p w14:paraId="2158A7F6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lang w:val="en-US" w:eastAsia="zh-CN"/>
              </w:rPr>
              <w:t>成果发布及签约仪式</w:t>
            </w:r>
          </w:p>
          <w:p w14:paraId="7A0464E4">
            <w:pPr>
              <w:pStyle w:val="3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lang w:val="en-US" w:eastAsia="zh-CN"/>
              </w:rPr>
              <w:t>2025 未来交通产业发展白皮书发布</w:t>
            </w:r>
          </w:p>
          <w:p w14:paraId="64E70812">
            <w:pPr>
              <w:pStyle w:val="3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lang w:val="en-US" w:eastAsia="zh-CN"/>
              </w:rPr>
              <w:t>2025 未来交通产业全景图发布</w:t>
            </w:r>
          </w:p>
          <w:p w14:paraId="3D3F06BD">
            <w:pPr>
              <w:pStyle w:val="3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lang w:val="en-US" w:eastAsia="zh-CN"/>
              </w:rPr>
              <w:t>未来交通产业发展典型案例发布</w:t>
            </w:r>
          </w:p>
          <w:p w14:paraId="0E2BBC65">
            <w:pPr>
              <w:pStyle w:val="3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0"/>
                <w:szCs w:val="30"/>
                <w:lang w:val="en-US" w:eastAsia="zh-CN"/>
              </w:rPr>
              <w:t>合作签约</w:t>
            </w:r>
          </w:p>
        </w:tc>
      </w:tr>
    </w:tbl>
    <w:p w14:paraId="563A8EE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textAlignment w:val="auto"/>
        <w:rPr>
          <w:rFonts w:hint="eastAsia"/>
          <w:b/>
          <w:bCs/>
          <w:sz w:val="28"/>
          <w:szCs w:val="28"/>
          <w:lang w:val="en-US"/>
        </w:rPr>
      </w:pPr>
    </w:p>
    <w:p w14:paraId="2043C9F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decimalEnclosedCircleChinese"/>
      <w:suff w:val="space"/>
      <w:lvlText w:val="%1"/>
      <w:lvlJc w:val="left"/>
      <w:rPr>
        <w:rFonts w:hint="eastAsia"/>
        <w:b w:val="0"/>
        <w:bCs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DD4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autoSpaceDE w:val="0"/>
      <w:autoSpaceDN w:val="0"/>
      <w:jc w:val="left"/>
    </w:pPr>
    <w:rPr>
      <w:rFonts w:ascii="仿宋" w:hAnsi="仿宋" w:eastAsia="仿宋" w:cs="仿宋"/>
      <w:kern w:val="0"/>
      <w:sz w:val="32"/>
      <w:szCs w:val="32"/>
      <w:lang w:val="zh-CN" w:bidi="zh-CN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376</Words>
  <Characters>500</Characters>
  <Paragraphs>51</Paragraphs>
  <TotalTime>7</TotalTime>
  <ScaleCrop>false</ScaleCrop>
  <LinksUpToDate>false</LinksUpToDate>
  <CharactersWithSpaces>544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2025-10-09T03:37:00Z</dcterms:created>
  <dc:creator>紫薇薇</dc:creator>
  <cp:lastModifiedBy>紫薇薇</cp:lastModifiedBy>
  <dcterms:modified xsi:type="dcterms:W3CDTF">2025-10-11T02:39:06Z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201D9A6BD3254821842563278AB2C0BE_13</vt:lpwstr>
  </property>
  <property fmtid="{D5CDD505-2E9C-101B-9397-08002B2CF9AE}" pid="4" name="KSOTemplateDocerSaveRecord">
    <vt:lpwstr>eyJoZGlkIjoiNTU0ZmIwYTQ3NzlmZGUxZmU3Zjk0M2IyZTNmM2IxNjAiLCJ1c2VySWQiOiI3MTI1NTkyODMifQ==</vt:lpwstr>
  </property>
</Properties>
</file>